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F06" w:rsidRPr="005B44BB" w:rsidRDefault="005B44BB" w:rsidP="005B44BB">
      <w:pPr>
        <w:jc w:val="center"/>
        <w:rPr>
          <w:rFonts w:ascii="Times New Roman" w:hAnsi="Times New Roman" w:cs="Times New Roman"/>
          <w:sz w:val="20"/>
          <w:szCs w:val="20"/>
        </w:rPr>
      </w:pPr>
      <w:r w:rsidRPr="005B44BB">
        <w:rPr>
          <w:rFonts w:ascii="Times New Roman" w:hAnsi="Times New Roman" w:cs="Times New Roman"/>
          <w:sz w:val="20"/>
          <w:szCs w:val="20"/>
        </w:rPr>
        <w:t>IX.</w:t>
      </w:r>
    </w:p>
    <w:p w:rsidR="005B44BB" w:rsidRDefault="005B44BB"/>
    <w:p w:rsidR="005B44BB" w:rsidRPr="00ED3D70" w:rsidRDefault="00ED3D70" w:rsidP="00ED3D70">
      <w:pPr>
        <w:keepNext/>
        <w:overflowPunct w:val="0"/>
        <w:autoSpaceDE w:val="0"/>
        <w:autoSpaceDN w:val="0"/>
        <w:adjustRightInd w:val="0"/>
        <w:spacing w:after="0" w:line="240" w:lineRule="auto"/>
        <w:ind w:left="425"/>
        <w:jc w:val="both"/>
        <w:textAlignment w:val="baseline"/>
        <w:outlineLvl w:val="2"/>
        <w:rPr>
          <w:rFonts w:ascii="Times New Roman" w:eastAsia="Times New Roman" w:hAnsi="Times New Roman" w:cs="Times New Roman"/>
          <w:b/>
          <w:color w:val="002060"/>
          <w:sz w:val="24"/>
          <w:szCs w:val="20"/>
          <w:lang w:eastAsia="cs-CZ"/>
        </w:rPr>
      </w:pPr>
      <w:r>
        <w:rPr>
          <w:rFonts w:ascii="Times New Roman" w:eastAsia="Times New Roman" w:hAnsi="Times New Roman" w:cs="Times New Roman"/>
          <w:b/>
          <w:color w:val="002060"/>
          <w:sz w:val="24"/>
          <w:szCs w:val="20"/>
          <w:lang w:eastAsia="cs-CZ"/>
        </w:rPr>
        <w:t xml:space="preserve">9. </w:t>
      </w:r>
      <w:r w:rsidR="005B44BB" w:rsidRPr="00ED3D70">
        <w:rPr>
          <w:rFonts w:ascii="Times New Roman" w:eastAsia="Times New Roman" w:hAnsi="Times New Roman" w:cs="Times New Roman"/>
          <w:b/>
          <w:color w:val="002060"/>
          <w:sz w:val="24"/>
          <w:szCs w:val="20"/>
          <w:lang w:eastAsia="cs-CZ"/>
        </w:rPr>
        <w:t>Podmínky zajištění bezpečnosti a ochrany zdraví dětí a jejich ochrany před sociálně patologickými jevy a před projevy diskriminace, nepřátelství nebo násilí</w:t>
      </w:r>
      <w:r w:rsidR="005B44BB" w:rsidRPr="00ED3D70">
        <w:rPr>
          <w:rFonts w:ascii="Times New Roman" w:eastAsia="Times New Roman" w:hAnsi="Times New Roman" w:cs="Times New Roman"/>
          <w:b/>
          <w:sz w:val="24"/>
          <w:szCs w:val="20"/>
          <w:lang w:eastAsia="cs-CZ"/>
        </w:rPr>
        <w:t xml:space="preserve"> </w:t>
      </w:r>
      <w:r w:rsidR="005B44BB" w:rsidRPr="00ED3D70">
        <w:rPr>
          <w:rFonts w:ascii="Times New Roman" w:eastAsia="Times New Roman" w:hAnsi="Times New Roman" w:cs="Times New Roman"/>
          <w:b/>
          <w:color w:val="002060"/>
          <w:sz w:val="24"/>
          <w:szCs w:val="20"/>
          <w:lang w:eastAsia="cs-CZ"/>
        </w:rPr>
        <w:t>(§ 30 odst. 1 písm. c) školského zákona)</w:t>
      </w:r>
    </w:p>
    <w:p w:rsidR="005B44BB" w:rsidRDefault="005B44BB" w:rsidP="005B44BB">
      <w:pPr>
        <w:pStyle w:val="Odstavecseseznamem"/>
        <w:keepNext/>
        <w:numPr>
          <w:ilvl w:val="0"/>
          <w:numId w:val="2"/>
        </w:numPr>
        <w:overflowPunct w:val="0"/>
        <w:autoSpaceDE w:val="0"/>
        <w:autoSpaceDN w:val="0"/>
        <w:adjustRightInd w:val="0"/>
        <w:spacing w:after="0" w:line="240" w:lineRule="auto"/>
        <w:jc w:val="both"/>
        <w:textAlignment w:val="baseline"/>
        <w:outlineLvl w:val="2"/>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Věcné, hygienické, psychosociální, personální, organizační a bezpečnostní podmínky vzdělávání dětí od dvou do tří let a dětí od tří do šesti let, resp. do nástupu dítěte k povinné školní docházce jsou zajišťovány v návaznosti na specifické potřeby dětí tohoto věku. Podrobně jsou uvedeny ve ŠVP PV.</w:t>
      </w:r>
    </w:p>
    <w:p w:rsidR="005B44BB" w:rsidRDefault="005B44BB" w:rsidP="005B44BB">
      <w:pPr>
        <w:pStyle w:val="Odstavecseseznamem"/>
        <w:numPr>
          <w:ilvl w:val="0"/>
          <w:numId w:val="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Předat učitelce MŠ lze pouze dítě v takovém zdravotním stavu, ve kterém neohrožuje zdraví vlastní ani zdraví ostatních dětí.</w:t>
      </w:r>
    </w:p>
    <w:p w:rsidR="005B44BB" w:rsidRPr="00ED3D70" w:rsidRDefault="00ED3D70" w:rsidP="00ED3D70">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color w:val="002060"/>
          <w:sz w:val="24"/>
          <w:szCs w:val="20"/>
          <w:lang w:eastAsia="cs-CZ"/>
        </w:rPr>
        <w:t xml:space="preserve">9.1. </w:t>
      </w:r>
      <w:r w:rsidR="005B44BB" w:rsidRPr="00ED3D70">
        <w:rPr>
          <w:rFonts w:ascii="Times New Roman" w:eastAsia="Times New Roman" w:hAnsi="Times New Roman" w:cs="Times New Roman"/>
          <w:color w:val="002060"/>
          <w:sz w:val="24"/>
          <w:szCs w:val="20"/>
          <w:lang w:eastAsia="cs-CZ"/>
        </w:rPr>
        <w:t>Předcházení úrazům:</w:t>
      </w:r>
      <w:r w:rsidR="005B44BB" w:rsidRPr="00ED3D70">
        <w:rPr>
          <w:rFonts w:ascii="Times New Roman" w:eastAsia="Times New Roman" w:hAnsi="Times New Roman" w:cs="Times New Roman"/>
          <w:sz w:val="24"/>
          <w:szCs w:val="20"/>
          <w:lang w:eastAsia="cs-CZ"/>
        </w:rPr>
        <w:t xml:space="preserve"> bezpečnost a ochrana dětí je zajištěna fyzickým a sociálním bezpečím, průběžnou kontrolou dodržování podmínek pro bezpečnost a ochranu zdraví dětí, prováděním pravidelné kontroly budovy a venkovních prostor školnicí mateřské školy a dále:</w:t>
      </w:r>
    </w:p>
    <w:p w:rsidR="005B44BB" w:rsidRDefault="005B44BB" w:rsidP="005B44B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řádným vykonáváním dohledu nad dětmi od doby, kdy učitelka mateřské školy převezme od jeho zákonného zástupce nebo jím pověřené osoby, až do doby, kdy je učitelka mateřské školy předá jeho zákonnému zástupci nebo jím pověřené osobě,</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stanovením dostatečného počtu pedagogických pracovníků vykonávajících dohled při pobytu dětí mimo budovu školy a areál školy,</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stanovením dostatečného počtu pedagogických pracovníků, případně jiných zaměstnanců školy, vykonávajících dohled při specifických činnostech (např. sportovních) nebo při pobytu dětí v prostředí náročném na bezpečnost.</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4"/>
          <w:lang w:eastAsia="cs-CZ"/>
        </w:rPr>
        <w:t>Všichni zaměstnanci školy mohou dětem udělovat pokyny k zabezpečení bezpečnosti a ochrany zdraví.</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Při činnostech vyžadujících zvýšený dohled (pobyt venku, pohybové </w:t>
      </w:r>
      <w:proofErr w:type="gramStart"/>
      <w:r>
        <w:rPr>
          <w:rFonts w:ascii="Times New Roman" w:eastAsia="Times New Roman" w:hAnsi="Times New Roman" w:cs="Times New Roman"/>
          <w:sz w:val="24"/>
          <w:szCs w:val="20"/>
          <w:lang w:eastAsia="cs-CZ"/>
        </w:rPr>
        <w:t>činnosti,  pracovní</w:t>
      </w:r>
      <w:proofErr w:type="gramEnd"/>
      <w:r>
        <w:rPr>
          <w:rFonts w:ascii="Times New Roman" w:eastAsia="Times New Roman" w:hAnsi="Times New Roman" w:cs="Times New Roman"/>
          <w:sz w:val="24"/>
          <w:szCs w:val="20"/>
          <w:lang w:eastAsia="cs-CZ"/>
        </w:rPr>
        <w:t xml:space="preserve"> činnosti) nad dětmi se dodržují zejména tyto zásady</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při všech činnostech učitelka MŠ dbá, aby byl jejich obsah, intenzita a obtížnost přiměřené věku a individuálním schopnostem dítěte,</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při přesunech dětí při pobytu mimo území mateřské školy po pozemních komunikacích se pedagogický dohled řídí pravidly silničního provozu, děti používají tzv. bezpečnostní vestičky,</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při pobytu dětí v místech mimo areál školy se využívají pouze bezpečná místa, která pedagogický pracovník předem zkontroluje a případně odstraní nebezpečné předměty nebo jiné zdroje nebezpečí (např. ostré předměty),</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před pohybovými činnostmi učitelka MŠ zkontroluje, zda jsou vnitřní nebo venkovní prostory pro tuto činnost připraveny, odstraní případné nebezpečné předměty nebo jiné zdroje nebezpečí, před využitím cvičebního nářadí a náčiní zkontroluje jeho bezpečnost a funkčnost,</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při rozvoji manuální zručnosti nebo při výtvarné výchově se používají pouze nástroje zvlášť upravené (např. nože, nůžky se zaoblenými hranami),</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na začátku školního roku, před prázdninami v průběhu školního roku, před výletem nebo opuštěním objektu a na konci školního roku, jsou děti učitelkou MŠ poučeny, poučení je zaznamenáno písemně v třídní knize (PVP).</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Ochrana zdraví dětí je zajištěna také </w:t>
      </w:r>
      <w:r>
        <w:rPr>
          <w:rFonts w:ascii="Times New Roman" w:eastAsia="Times New Roman" w:hAnsi="Times New Roman" w:cs="Times New Roman"/>
          <w:sz w:val="24"/>
          <w:szCs w:val="20"/>
          <w:u w:val="single"/>
          <w:lang w:eastAsia="cs-CZ"/>
        </w:rPr>
        <w:t>prevencí šíření infekčních onemocnění</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u w:val="single"/>
          <w:lang w:eastAsia="cs-CZ"/>
        </w:rPr>
        <w:t>doložením zdravotní způsobilosti dítěte ke vzdělávání ve formě potvrzení od ošetřujícího lékaře</w:t>
      </w:r>
      <w:r>
        <w:rPr>
          <w:rFonts w:ascii="Times New Roman" w:eastAsia="Times New Roman" w:hAnsi="Times New Roman" w:cs="Times New Roman"/>
          <w:sz w:val="24"/>
          <w:szCs w:val="20"/>
          <w:lang w:eastAsia="cs-CZ"/>
        </w:rPr>
        <w:t xml:space="preserve">, jestliže </w:t>
      </w:r>
      <w:r>
        <w:rPr>
          <w:rFonts w:ascii="Times New Roman" w:eastAsia="Times New Roman" w:hAnsi="Times New Roman" w:cs="Times New Roman"/>
          <w:sz w:val="24"/>
          <w:szCs w:val="20"/>
          <w:u w:val="single"/>
          <w:lang w:eastAsia="cs-CZ"/>
        </w:rPr>
        <w:t>má učitelka MŠ při přebírání dítěte důvodné podezření, že dítě</w:t>
      </w:r>
      <w:r>
        <w:rPr>
          <w:rFonts w:ascii="Times New Roman" w:eastAsia="Times New Roman" w:hAnsi="Times New Roman" w:cs="Times New Roman"/>
          <w:sz w:val="24"/>
          <w:szCs w:val="20"/>
          <w:lang w:eastAsia="cs-CZ"/>
        </w:rPr>
        <w:t xml:space="preserve"> </w:t>
      </w:r>
      <w:r>
        <w:rPr>
          <w:rFonts w:ascii="Times New Roman" w:eastAsia="Times New Roman" w:hAnsi="Times New Roman" w:cs="Times New Roman"/>
          <w:sz w:val="24"/>
          <w:szCs w:val="20"/>
          <w:u w:val="single"/>
          <w:lang w:eastAsia="cs-CZ"/>
        </w:rPr>
        <w:t>není zdravé</w:t>
      </w:r>
      <w:r>
        <w:rPr>
          <w:rFonts w:ascii="Times New Roman" w:eastAsia="Times New Roman" w:hAnsi="Times New Roman" w:cs="Times New Roman"/>
          <w:sz w:val="24"/>
          <w:szCs w:val="20"/>
          <w:lang w:eastAsia="cs-CZ"/>
        </w:rPr>
        <w:t xml:space="preserve"> a </w:t>
      </w:r>
      <w:r>
        <w:rPr>
          <w:rFonts w:ascii="Times New Roman" w:eastAsia="Times New Roman" w:hAnsi="Times New Roman" w:cs="Times New Roman"/>
          <w:sz w:val="24"/>
          <w:szCs w:val="20"/>
          <w:u w:val="single"/>
          <w:lang w:eastAsia="cs-CZ"/>
        </w:rPr>
        <w:t xml:space="preserve">jeho pobyt v mateřské školy by mohl ohrozit jak jeho zdraví, tak zdraví ostatních dětí, to platí i v případě výskytu vší nebo </w:t>
      </w:r>
      <w:proofErr w:type="spellStart"/>
      <w:r>
        <w:rPr>
          <w:rFonts w:ascii="Times New Roman" w:eastAsia="Times New Roman" w:hAnsi="Times New Roman" w:cs="Times New Roman"/>
          <w:sz w:val="24"/>
          <w:szCs w:val="20"/>
          <w:u w:val="single"/>
          <w:lang w:eastAsia="cs-CZ"/>
        </w:rPr>
        <w:t>hnidů</w:t>
      </w:r>
      <w:proofErr w:type="spellEnd"/>
      <w:r>
        <w:rPr>
          <w:rFonts w:ascii="Times New Roman" w:eastAsia="Times New Roman" w:hAnsi="Times New Roman" w:cs="Times New Roman"/>
          <w:sz w:val="24"/>
          <w:szCs w:val="20"/>
          <w:u w:val="single"/>
          <w:lang w:eastAsia="cs-CZ"/>
        </w:rPr>
        <w:t xml:space="preserve"> u dítěte,</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u w:val="single"/>
          <w:lang w:eastAsia="cs-CZ"/>
        </w:rPr>
      </w:pPr>
      <w:r>
        <w:rPr>
          <w:rFonts w:ascii="Times New Roman" w:eastAsia="Times New Roman" w:hAnsi="Times New Roman" w:cs="Times New Roman"/>
          <w:sz w:val="24"/>
          <w:szCs w:val="20"/>
          <w:lang w:eastAsia="cs-CZ"/>
        </w:rPr>
        <w:lastRenderedPageBreak/>
        <w:t xml:space="preserve">případným doložením zdravotní způsobilosti dítěte ke vzdělávání ve formě potvrzení od ošetřujícího lékaře </w:t>
      </w:r>
      <w:r>
        <w:rPr>
          <w:rFonts w:ascii="Times New Roman" w:eastAsia="Times New Roman" w:hAnsi="Times New Roman" w:cs="Times New Roman"/>
          <w:sz w:val="24"/>
          <w:szCs w:val="20"/>
          <w:u w:val="single"/>
          <w:lang w:eastAsia="cs-CZ"/>
        </w:rPr>
        <w:t>při nástupu dítěte k předškolnímu vzdělávání po ukončení léčení dítěte,</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u w:val="single"/>
          <w:lang w:eastAsia="cs-CZ"/>
        </w:rPr>
        <w:t>oddělením dětí od ostatních dětí</w:t>
      </w:r>
      <w:r>
        <w:rPr>
          <w:rFonts w:ascii="Times New Roman" w:eastAsia="Times New Roman" w:hAnsi="Times New Roman" w:cs="Times New Roman"/>
          <w:sz w:val="24"/>
          <w:szCs w:val="20"/>
          <w:lang w:eastAsia="cs-CZ"/>
        </w:rPr>
        <w:t xml:space="preserve"> vykazujícím </w:t>
      </w:r>
      <w:r>
        <w:rPr>
          <w:rFonts w:ascii="Times New Roman" w:eastAsia="Times New Roman" w:hAnsi="Times New Roman" w:cs="Times New Roman"/>
          <w:sz w:val="24"/>
          <w:szCs w:val="20"/>
          <w:u w:val="single"/>
          <w:lang w:eastAsia="cs-CZ"/>
        </w:rPr>
        <w:t>akutní onemocnění</w:t>
      </w:r>
      <w:r>
        <w:rPr>
          <w:rFonts w:ascii="Times New Roman" w:eastAsia="Times New Roman" w:hAnsi="Times New Roman" w:cs="Times New Roman"/>
          <w:sz w:val="24"/>
          <w:szCs w:val="20"/>
          <w:lang w:eastAsia="cs-CZ"/>
        </w:rPr>
        <w:t xml:space="preserve"> (vysoká horečka, zvracení, průjem) a zajištěním pro ně dohled zletilé fyzické osoby (§ 7 odst. 3 zákona č. 258/2000 Sb., o ochraně veřejného zdraví a o změně některých souvisejících zákonů),</w:t>
      </w:r>
    </w:p>
    <w:p w:rsidR="005B44BB" w:rsidRDefault="005B44BB" w:rsidP="005B44BB">
      <w:pPr>
        <w:numPr>
          <w:ilvl w:val="0"/>
          <w:numId w:val="3"/>
        </w:num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zákazem kouření a požíváním alkoholu a jiných návykových látek ve vnějších i vnitřních prostorách mateřské školy (§ 8 odst. 1 písm. b) zákona č. 379/2005 Sb., o opatřeních k ochraně před škodami působenými tabákovými výrobky, alkoholem a jinými návykovými látkami a o změně souvisejících zákonů, ve znění pozdějších předpisů).</w:t>
      </w:r>
    </w:p>
    <w:p w:rsidR="005B44BB" w:rsidRDefault="005B44BB" w:rsidP="005B44BB">
      <w:pPr>
        <w:overflowPunct w:val="0"/>
        <w:autoSpaceDE w:val="0"/>
        <w:autoSpaceDN w:val="0"/>
        <w:adjustRightInd w:val="0"/>
        <w:spacing w:after="0" w:line="240" w:lineRule="auto"/>
        <w:contextualSpacing/>
        <w:jc w:val="both"/>
        <w:textAlignment w:val="baseline"/>
        <w:rPr>
          <w:rFonts w:ascii="Times New Roman" w:eastAsia="Times New Roman" w:hAnsi="Times New Roman" w:cs="Times New Roman"/>
          <w:sz w:val="24"/>
          <w:szCs w:val="20"/>
          <w:lang w:eastAsia="cs-CZ"/>
        </w:rPr>
      </w:pPr>
    </w:p>
    <w:p w:rsidR="005B44BB" w:rsidRPr="00ED3D70" w:rsidRDefault="00ED3D70" w:rsidP="00ED3D70">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color w:val="002060"/>
          <w:sz w:val="24"/>
          <w:szCs w:val="20"/>
          <w:lang w:eastAsia="cs-CZ"/>
        </w:rPr>
      </w:pPr>
      <w:r>
        <w:rPr>
          <w:rFonts w:ascii="Times New Roman" w:eastAsia="Times New Roman" w:hAnsi="Times New Roman" w:cs="Times New Roman"/>
          <w:sz w:val="24"/>
          <w:szCs w:val="20"/>
          <w:lang w:eastAsia="cs-CZ"/>
        </w:rPr>
        <w:t xml:space="preserve">9.2. </w:t>
      </w:r>
      <w:r w:rsidR="005B44BB" w:rsidRPr="00ED3D70">
        <w:rPr>
          <w:rFonts w:ascii="Times New Roman" w:eastAsia="Times New Roman" w:hAnsi="Times New Roman" w:cs="Times New Roman"/>
          <w:sz w:val="24"/>
          <w:szCs w:val="20"/>
          <w:lang w:eastAsia="cs-CZ"/>
        </w:rPr>
        <w:t xml:space="preserve"> </w:t>
      </w:r>
      <w:r w:rsidR="005B44BB" w:rsidRPr="00ED3D70">
        <w:rPr>
          <w:rFonts w:ascii="Times New Roman" w:eastAsia="Times New Roman" w:hAnsi="Times New Roman" w:cs="Times New Roman"/>
          <w:color w:val="002060"/>
          <w:sz w:val="24"/>
          <w:szCs w:val="20"/>
          <w:lang w:eastAsia="cs-CZ"/>
        </w:rPr>
        <w:t>Postup při informování úrazu:</w:t>
      </w:r>
    </w:p>
    <w:p w:rsidR="005B44BB" w:rsidRDefault="005B44BB" w:rsidP="005B44BB">
      <w:pPr>
        <w:overflowPunct w:val="0"/>
        <w:autoSpaceDE w:val="0"/>
        <w:autoSpaceDN w:val="0"/>
        <w:adjustRightInd w:val="0"/>
        <w:spacing w:after="0" w:line="240" w:lineRule="auto"/>
        <w:ind w:left="425"/>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 xml:space="preserve">Školní úraz je definován čl. 21 Metodického pokynu MŠMT – </w:t>
      </w:r>
      <w:proofErr w:type="spellStart"/>
      <w:proofErr w:type="gramStart"/>
      <w:r>
        <w:rPr>
          <w:rFonts w:ascii="Times New Roman" w:eastAsia="Times New Roman" w:hAnsi="Times New Roman" w:cs="Times New Roman"/>
          <w:sz w:val="24"/>
          <w:szCs w:val="20"/>
          <w:lang w:eastAsia="cs-CZ"/>
        </w:rPr>
        <w:t>č.j</w:t>
      </w:r>
      <w:proofErr w:type="spellEnd"/>
      <w:r>
        <w:rPr>
          <w:rFonts w:ascii="Times New Roman" w:eastAsia="Times New Roman" w:hAnsi="Times New Roman" w:cs="Times New Roman"/>
          <w:sz w:val="24"/>
          <w:szCs w:val="20"/>
          <w:lang w:eastAsia="cs-CZ"/>
        </w:rPr>
        <w:t>.</w:t>
      </w:r>
      <w:proofErr w:type="gramEnd"/>
      <w:r>
        <w:rPr>
          <w:rFonts w:ascii="Times New Roman" w:eastAsia="Times New Roman" w:hAnsi="Times New Roman" w:cs="Times New Roman"/>
          <w:sz w:val="24"/>
          <w:szCs w:val="20"/>
          <w:lang w:eastAsia="cs-CZ"/>
        </w:rPr>
        <w:t xml:space="preserve">: 37 014/2005-25) </w:t>
      </w:r>
    </w:p>
    <w:p w:rsidR="005B44BB" w:rsidRDefault="005B44BB" w:rsidP="005B44BB">
      <w:pPr>
        <w:pStyle w:val="Odstavecseseznamem"/>
        <w:numPr>
          <w:ilvl w:val="0"/>
          <w:numId w:val="3"/>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První pomoc v případě úrazu poskytuje mateřská škola a následně zajistí přivolání rychlé záchranné pomoci</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 xml:space="preserve">V případě smrtelného úrazu škola volá i Policii ČR </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Škola vyrozumí zákonného zástupce dítěte.</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Škola zajistí ihned po tom, co se úraz stal základní informace o úrazu a důkazy:</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Přesný čas úrazu</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Poškozený, dozor, svědci (doporučen písemný záznam, fotodokumentace, příp. kamerový záběr místa a jak bylo místo v pořádku.</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Místo úrazu: školní zařízení, třetí osoby</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0"/>
          <w:lang w:eastAsia="cs-CZ"/>
        </w:rPr>
      </w:pPr>
      <w:r>
        <w:rPr>
          <w:rFonts w:ascii="Times New Roman" w:eastAsia="Times New Roman" w:hAnsi="Times New Roman" w:cs="Times New Roman"/>
          <w:sz w:val="24"/>
          <w:szCs w:val="20"/>
          <w:lang w:eastAsia="cs-CZ"/>
        </w:rPr>
        <w:t>Při jaké činnosti došlo k úrazu: výuka, mimoškolní aktivita</w:t>
      </w:r>
    </w:p>
    <w:p w:rsidR="005B44BB" w:rsidRDefault="005B44BB" w:rsidP="005B44BB">
      <w:pPr>
        <w:pStyle w:val="Odstavecseseznamem"/>
        <w:numPr>
          <w:ilvl w:val="0"/>
          <w:numId w:val="4"/>
        </w:numPr>
        <w:overflowPunct w:val="0"/>
        <w:autoSpaceDE w:val="0"/>
        <w:autoSpaceDN w:val="0"/>
        <w:adjustRightInd w:val="0"/>
        <w:spacing w:after="0" w:line="240" w:lineRule="auto"/>
        <w:jc w:val="both"/>
        <w:textAlignment w:val="baseline"/>
        <w:rPr>
          <w:rFonts w:ascii="Times New Roman" w:eastAsia="Times New Roman" w:hAnsi="Times New Roman" w:cs="Times New Roman"/>
          <w:color w:val="002060"/>
          <w:sz w:val="24"/>
          <w:szCs w:val="20"/>
          <w:lang w:eastAsia="cs-CZ"/>
        </w:rPr>
      </w:pPr>
      <w:r>
        <w:rPr>
          <w:rFonts w:ascii="Times New Roman" w:eastAsia="Times New Roman" w:hAnsi="Times New Roman" w:cs="Times New Roman"/>
          <w:color w:val="002060"/>
          <w:sz w:val="24"/>
          <w:szCs w:val="20"/>
          <w:lang w:eastAsia="cs-CZ"/>
        </w:rPr>
        <w:t>Evidence školních úrazů</w:t>
      </w:r>
    </w:p>
    <w:p w:rsidR="005B44BB" w:rsidRDefault="005B44BB" w:rsidP="005B44BB">
      <w:pPr>
        <w:pStyle w:val="Odstavecseseznamem"/>
        <w:numPr>
          <w:ilvl w:val="0"/>
          <w:numId w:val="4"/>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Všechny školní úrazy jsou evidovány v knize úrazů.</w:t>
      </w:r>
    </w:p>
    <w:p w:rsidR="005B44BB" w:rsidRDefault="005B44BB" w:rsidP="005B44BB">
      <w:pPr>
        <w:pStyle w:val="Odstavecseseznamem"/>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Jde-li o úraz, který způsobil, že se dítě neúčastní předškolního vzdělávání nejméně dva následující dny, je sepsán elektronicky Záznam o školním úrazu. Jedno vyhotovení záznamu o úrazu si ponechá škola, jedno obdrží zákonný zástupce, ČŠI a ZP dítěte. U hromadných a těžkých úrazů nebo smrtelných úrazů se podává hlášení i na Inspekci práce a MŠMT. </w:t>
      </w:r>
    </w:p>
    <w:p w:rsidR="005B44BB" w:rsidRPr="00ED3D70" w:rsidRDefault="00ED3D70" w:rsidP="00ED3D70">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9.3. </w:t>
      </w:r>
      <w:r w:rsidR="005B44BB" w:rsidRPr="00ED3D70">
        <w:rPr>
          <w:rFonts w:ascii="Times New Roman" w:eastAsia="Times New Roman" w:hAnsi="Times New Roman" w:cs="Times New Roman"/>
          <w:sz w:val="24"/>
          <w:szCs w:val="20"/>
          <w:lang w:eastAsia="cs-CZ"/>
        </w:rPr>
        <w:t>Škola odpovídá za škodu vzniklou úrazem, jestliže škoda vznikla při plnění školních úkolů nebo v přímé souvislosti s ním.</w:t>
      </w:r>
    </w:p>
    <w:p w:rsidR="005B44BB" w:rsidRPr="00ED3D70" w:rsidRDefault="00ED3D70" w:rsidP="00ED3D70">
      <w:pPr>
        <w:overflowPunct w:val="0"/>
        <w:autoSpaceDE w:val="0"/>
        <w:autoSpaceDN w:val="0"/>
        <w:adjustRightInd w:val="0"/>
        <w:spacing w:after="0" w:line="240" w:lineRule="auto"/>
        <w:ind w:left="426"/>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9.4. </w:t>
      </w:r>
      <w:r w:rsidR="005B44BB" w:rsidRPr="00ED3D70">
        <w:rPr>
          <w:rFonts w:ascii="Times New Roman" w:eastAsia="Times New Roman" w:hAnsi="Times New Roman" w:cs="Times New Roman"/>
          <w:sz w:val="24"/>
          <w:szCs w:val="20"/>
          <w:lang w:eastAsia="cs-CZ"/>
        </w:rPr>
        <w:t xml:space="preserve">Škola je povinna nahradit škodu, i když dodržela povinnosti vyplývající z právních a ostatních předpisů k zajištění bezpečnosti a ochrany zdraví při práci, pokud se odpovědnosti zcela nebo zčásti nezprostí. </w:t>
      </w:r>
    </w:p>
    <w:p w:rsidR="005B44BB" w:rsidRDefault="00ED3D70" w:rsidP="00ED3D70">
      <w:pPr>
        <w:pStyle w:val="Normlnweb"/>
        <w:ind w:left="426"/>
        <w:jc w:val="both"/>
      </w:pPr>
      <w:r>
        <w:rPr>
          <w:b/>
        </w:rPr>
        <w:t xml:space="preserve">9.5. </w:t>
      </w:r>
      <w:r w:rsidR="005B44BB">
        <w:rPr>
          <w:b/>
        </w:rPr>
        <w:t xml:space="preserve">Dítě po úrazu, </w:t>
      </w:r>
      <w:r w:rsidR="005B44BB">
        <w:t>operaci nebo se sádrou, kde je nějakým způsobem dočasně omezeno jeho normální fungování a vyžaduje dodržovat nějaká omezení v pohybu, hygieně apod. není dítě zdravé a do mateřské školy nemůže být v tomto stavu přijato. Po doléčení zdravotního omezení zákonný zástupce nebo jím pověřená osoba doloží lékařským potvrzením, že je dítě způsobilé k předškolnímu vzdělávání. Zamlčení zdravotního stavu dítěte je považováno za hrubé porušení školního řádu.</w:t>
      </w:r>
    </w:p>
    <w:p w:rsidR="005B44BB" w:rsidRDefault="00ED3D70" w:rsidP="00ED3D70">
      <w:pPr>
        <w:pStyle w:val="Normlnweb"/>
        <w:ind w:left="426"/>
        <w:jc w:val="both"/>
      </w:pPr>
      <w:r>
        <w:rPr>
          <w:b/>
        </w:rPr>
        <w:t xml:space="preserve">9.6. </w:t>
      </w:r>
      <w:r w:rsidR="005B44BB">
        <w:rPr>
          <w:b/>
        </w:rPr>
        <w:t>Podávání léků dětem v mateřské škole</w:t>
      </w:r>
      <w:r w:rsidR="005B44BB">
        <w:t xml:space="preserve"> při akutních případech jako jsou kapky proti kašli, antibiotika, sprej do nosu apod. zaměstnancem školy nebo pedagogem je zakázáno. Výjimkou jsou protialergické a </w:t>
      </w:r>
      <w:proofErr w:type="spellStart"/>
      <w:r w:rsidR="005B44BB">
        <w:t>protiastmatické</w:t>
      </w:r>
      <w:proofErr w:type="spellEnd"/>
      <w:r w:rsidR="005B44BB">
        <w:t xml:space="preserve"> spreje, které dítě v době zvýšených alergenů užívá z preventivních a život zachraňujících důvodů.</w:t>
      </w:r>
    </w:p>
    <w:p w:rsidR="005B44BB" w:rsidRDefault="005B44BB" w:rsidP="00ED3D70">
      <w:pPr>
        <w:pStyle w:val="Normlnweb"/>
        <w:overflowPunct w:val="0"/>
        <w:autoSpaceDE w:val="0"/>
        <w:autoSpaceDN w:val="0"/>
        <w:adjustRightInd w:val="0"/>
        <w:ind w:left="426"/>
        <w:contextualSpacing/>
        <w:jc w:val="both"/>
        <w:textAlignment w:val="baseline"/>
        <w:rPr>
          <w:szCs w:val="20"/>
        </w:rPr>
      </w:pPr>
      <w:r>
        <w:lastRenderedPageBreak/>
        <w:t xml:space="preserve"> </w:t>
      </w:r>
      <w:r w:rsidR="00ED3D70">
        <w:t xml:space="preserve">9.7. </w:t>
      </w:r>
      <w:r>
        <w:rPr>
          <w:b/>
          <w:szCs w:val="20"/>
        </w:rPr>
        <w:t>Ochrana před sociálně patologickými jevy</w:t>
      </w:r>
      <w:r>
        <w:rPr>
          <w:szCs w:val="20"/>
        </w:rPr>
        <w:t>, před projevy diskriminace, nepřátelství nebo násilí je zajišťována především v podobě prevence v rámci vzdělávacího programu aktivním sociálním učením, seznamováním s nebezpečím drogové závislosti, alkoholismu, kouření, virtuální závislosti (počítač, televize, hry), s projevy vandalismu a kriminality a to spoluprací se zákonnými zástupci dětí, s poradenskými zařízeními, systematickým vytvářením vhodného sociálního klimatu ve škole.</w:t>
      </w:r>
    </w:p>
    <w:p w:rsidR="005B44BB" w:rsidRDefault="00ED3D70" w:rsidP="00ED3D70">
      <w:pPr>
        <w:overflowPunct w:val="0"/>
        <w:autoSpaceDE w:val="0"/>
        <w:autoSpaceDN w:val="0"/>
        <w:adjustRightInd w:val="0"/>
        <w:spacing w:after="0" w:line="240" w:lineRule="auto"/>
        <w:ind w:left="426"/>
        <w:contextualSpacing/>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9.8.  </w:t>
      </w:r>
      <w:r w:rsidR="005B44BB">
        <w:rPr>
          <w:rFonts w:ascii="Times New Roman" w:eastAsia="Times New Roman" w:hAnsi="Times New Roman" w:cs="Times New Roman"/>
          <w:sz w:val="24"/>
          <w:szCs w:val="20"/>
          <w:lang w:eastAsia="cs-CZ"/>
        </w:rPr>
        <w:t>V případě selhání výše jmenované prevence budou navržena opatření</w:t>
      </w:r>
      <w:r w:rsidR="005B44BB">
        <w:rPr>
          <w:rFonts w:ascii="Times New Roman" w:eastAsia="Times New Roman" w:hAnsi="Times New Roman" w:cs="Times New Roman"/>
          <w:sz w:val="24"/>
          <w:szCs w:val="20"/>
          <w:u w:val="single"/>
          <w:lang w:eastAsia="cs-CZ"/>
        </w:rPr>
        <w:t>:</w:t>
      </w:r>
    </w:p>
    <w:p w:rsidR="005B44BB" w:rsidRDefault="005B44BB" w:rsidP="005B44BB">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Individuální pohovor s dítětem</w:t>
      </w:r>
    </w:p>
    <w:p w:rsidR="005B44BB" w:rsidRDefault="005B44BB" w:rsidP="005B44BB">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Podle zjištěných informací komunikace a spolupráce s rodinou</w:t>
      </w:r>
    </w:p>
    <w:p w:rsidR="005B44BB" w:rsidRDefault="005B44BB" w:rsidP="005B44BB">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Doporučení kontaktů na odborníky</w:t>
      </w:r>
    </w:p>
    <w:p w:rsidR="005B44BB" w:rsidRDefault="005B44BB" w:rsidP="005B44BB">
      <w:pPr>
        <w:pStyle w:val="Odstavecseseznamem"/>
        <w:numPr>
          <w:ilvl w:val="0"/>
          <w:numId w:val="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případě nezájmu rodičů, je ředitelka školy povinna uvědomit příslušný odbor MČ (OSPOD).</w:t>
      </w:r>
    </w:p>
    <w:p w:rsidR="0074454F" w:rsidRPr="00ED3D70" w:rsidRDefault="00ED3D70" w:rsidP="00ED3D70">
      <w:pPr>
        <w:keepNext/>
        <w:overflowPunct w:val="0"/>
        <w:autoSpaceDE w:val="0"/>
        <w:autoSpaceDN w:val="0"/>
        <w:adjustRightInd w:val="0"/>
        <w:spacing w:after="0" w:line="240" w:lineRule="auto"/>
        <w:ind w:left="425"/>
        <w:textAlignment w:val="baseline"/>
        <w:outlineLvl w:val="2"/>
        <w:rPr>
          <w:rFonts w:ascii="Times New Roman" w:eastAsia="Times New Roman" w:hAnsi="Times New Roman" w:cs="Times New Roman"/>
          <w:b/>
          <w:color w:val="002060"/>
          <w:sz w:val="24"/>
          <w:szCs w:val="20"/>
          <w:lang w:eastAsia="cs-CZ"/>
        </w:rPr>
      </w:pPr>
      <w:r>
        <w:rPr>
          <w:rFonts w:ascii="Times New Roman" w:eastAsia="Times New Roman" w:hAnsi="Times New Roman" w:cs="Times New Roman"/>
          <w:b/>
          <w:color w:val="002060"/>
          <w:sz w:val="24"/>
          <w:szCs w:val="20"/>
          <w:lang w:eastAsia="cs-CZ"/>
        </w:rPr>
        <w:t xml:space="preserve">9.9. </w:t>
      </w:r>
      <w:r w:rsidR="0074454F" w:rsidRPr="00ED3D70">
        <w:rPr>
          <w:rFonts w:ascii="Times New Roman" w:eastAsia="Times New Roman" w:hAnsi="Times New Roman" w:cs="Times New Roman"/>
          <w:b/>
          <w:color w:val="002060"/>
          <w:sz w:val="24"/>
          <w:szCs w:val="20"/>
          <w:lang w:eastAsia="cs-CZ"/>
        </w:rPr>
        <w:t>Podmínky zacházení s majetkem školy ze strany dětí a vnášení věcí</w:t>
      </w:r>
    </w:p>
    <w:p w:rsidR="0074454F" w:rsidRDefault="0074454F" w:rsidP="0074454F">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V době před převzetím dítěte pedagogem a po převzetí dítěte pedagogem, děti zacházejí s majetkem školy pod dohledem zákonných zástupců / pracovníků školy tak, aby majetek školy nepoškozovaly a neničily.</w:t>
      </w:r>
    </w:p>
    <w:p w:rsidR="0074454F" w:rsidRDefault="0074454F" w:rsidP="0074454F">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 xml:space="preserve">Škola může požadovat náhradu škody či smluvní pokutu za úmyslné poškození bezplatně poskytovaných učebních pomůcek </w:t>
      </w:r>
    </w:p>
    <w:p w:rsidR="0074454F" w:rsidRDefault="0074454F" w:rsidP="0074454F">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Zákonní zástupci dítěte odpovídají za škodu podle obecné úpravy občanského zákoníku či podle zvláštní úpravy § 391 zákoníku práce.</w:t>
      </w:r>
    </w:p>
    <w:p w:rsidR="0074454F" w:rsidRDefault="0074454F" w:rsidP="0074454F">
      <w:pPr>
        <w:pStyle w:val="Odstavecseseznamem"/>
        <w:numPr>
          <w:ilvl w:val="0"/>
          <w:numId w:val="6"/>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cs-CZ"/>
        </w:rPr>
      </w:pPr>
      <w:r>
        <w:rPr>
          <w:rFonts w:ascii="Times New Roman" w:eastAsia="Times New Roman" w:hAnsi="Times New Roman" w:cs="Times New Roman"/>
          <w:sz w:val="24"/>
          <w:szCs w:val="20"/>
          <w:lang w:eastAsia="cs-CZ"/>
        </w:rPr>
        <w:t>Zákaz vnášení věcí a látek ohrožujících bezpečnost a zdraví (nebezpečně hračky a látky, běžné věci s ostrými hranami, předměty které nesouvisejí s vyučováním (mobily, cennosti, jízdní kola, koloběžky,…).</w:t>
      </w:r>
    </w:p>
    <w:p w:rsidR="0074454F" w:rsidRPr="00ED3D70" w:rsidRDefault="00ED3D70" w:rsidP="00ED3D70">
      <w:pPr>
        <w:spacing w:before="100" w:beforeAutospacing="1" w:after="100" w:afterAutospacing="1" w:line="240" w:lineRule="auto"/>
        <w:ind w:left="425"/>
        <w:rPr>
          <w:rFonts w:ascii="Times New Roman" w:eastAsia="Times New Roman" w:hAnsi="Times New Roman" w:cs="Times New Roman"/>
          <w:b/>
          <w:color w:val="002060"/>
          <w:sz w:val="24"/>
          <w:szCs w:val="24"/>
          <w:lang w:eastAsia="cs-CZ"/>
        </w:rPr>
      </w:pPr>
      <w:r>
        <w:rPr>
          <w:rFonts w:ascii="Times New Roman" w:eastAsia="Times New Roman" w:hAnsi="Times New Roman" w:cs="Times New Roman"/>
          <w:b/>
          <w:bCs/>
          <w:color w:val="002060"/>
          <w:sz w:val="24"/>
          <w:szCs w:val="24"/>
          <w:lang w:eastAsia="cs-CZ"/>
        </w:rPr>
        <w:t xml:space="preserve">9.10. </w:t>
      </w:r>
      <w:r w:rsidR="0074454F" w:rsidRPr="00ED3D70">
        <w:rPr>
          <w:rFonts w:ascii="Times New Roman" w:eastAsia="Times New Roman" w:hAnsi="Times New Roman" w:cs="Times New Roman"/>
          <w:b/>
          <w:bCs/>
          <w:color w:val="002060"/>
          <w:sz w:val="24"/>
          <w:szCs w:val="24"/>
          <w:lang w:eastAsia="cs-CZ"/>
        </w:rPr>
        <w:t xml:space="preserve">Pravidla zacházení s majetkem školy </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hospodaří s vlastním a zapůjčeným majetkem od MČ Praha 4 (budovy, pozemek a vybavení školy).</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Mateřská škola má veškerý majetek pojištěn prostřednictvím zřizovatele a jeho společné pojistky pro školy a školská zařízení.</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Všichni zaměstnanci školy, děti a návštěvníci školy jsou povinni šetrně a ekonomicky zacházet s veškerým majetkem školy, používat ho k činnostem a účelům k tomu určeným.</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Zaměstnanci školy dodržují při práci provozní řády jednotlivých pracovišť.</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Zapůjčené učební pomůcky a předměty vracejí v nepoškozeném stavu po výkonu práce na své místo. Poškození hlásí ředitelce školy a v součinnosti s ní zajistí opravu.</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zákonní zástupci a zaměstnanci odkládají věci pouze na místa k tomu určená (provozní a pedagogičtí zaměstnanci: šatny se zámkem, pracovnice školní kuchyně: uzamykatelné skříně a uzamykatelné skříňky na cennosti. Děti mají uloženy své oblečení v dětských šatnách.</w:t>
      </w:r>
    </w:p>
    <w:p w:rsidR="0074454F" w:rsidRDefault="0074454F" w:rsidP="0074454F">
      <w:pPr>
        <w:pStyle w:val="Odstavecseseznamem"/>
        <w:numPr>
          <w:ilvl w:val="0"/>
          <w:numId w:val="7"/>
        </w:numPr>
        <w:spacing w:before="100" w:beforeAutospacing="1" w:after="100" w:afterAutospacing="1" w:line="240" w:lineRule="auto"/>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Děti jsou vedeny všemi zaměstnanci školy k ochraně majetku školy. V případě úmyslného poškozování bude záležitost projednána se zákonnými zástupci dítěte a požadována oprava, náhrada škody v co nejkratším termínu.</w:t>
      </w:r>
    </w:p>
    <w:p w:rsidR="005B44BB" w:rsidRDefault="005B44BB"/>
    <w:sectPr w:rsidR="005B44BB" w:rsidSect="00D87F0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4420D"/>
    <w:multiLevelType w:val="hybridMultilevel"/>
    <w:tmpl w:val="35C8A1B4"/>
    <w:lvl w:ilvl="0" w:tplc="29A633AC">
      <w:start w:val="4"/>
      <w:numFmt w:val="bullet"/>
      <w:lvlText w:val="-"/>
      <w:lvlJc w:val="left"/>
      <w:pPr>
        <w:ind w:left="785"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1">
    <w:nsid w:val="3FFE4317"/>
    <w:multiLevelType w:val="hybridMultilevel"/>
    <w:tmpl w:val="0D8E4F5E"/>
    <w:lvl w:ilvl="0" w:tplc="617C55D2">
      <w:start w:val="4"/>
      <w:numFmt w:val="bullet"/>
      <w:lvlText w:val="-"/>
      <w:lvlJc w:val="left"/>
      <w:pPr>
        <w:ind w:left="720" w:hanging="360"/>
      </w:pPr>
      <w:rPr>
        <w:rFonts w:ascii="Times New Roman" w:eastAsia="Times New Roman" w:hAnsi="Times New Roman" w:cs="Times New Roman" w:hint="default"/>
        <w:color w:val="C00000"/>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2">
    <w:nsid w:val="40D611B6"/>
    <w:multiLevelType w:val="multilevel"/>
    <w:tmpl w:val="5B3A34CC"/>
    <w:lvl w:ilvl="0">
      <w:start w:val="4"/>
      <w:numFmt w:val="bullet"/>
      <w:lvlText w:val="-"/>
      <w:lvlJc w:val="left"/>
      <w:pPr>
        <w:tabs>
          <w:tab w:val="num" w:pos="425"/>
        </w:tabs>
        <w:ind w:left="360" w:firstLine="65"/>
      </w:pPr>
      <w:rPr>
        <w:rFonts w:ascii="Times New Roman" w:eastAsia="Times New Roman" w:hAnsi="Times New Roman" w:cs="Times New Roman" w:hint="default"/>
        <w:color w:val="C00000"/>
      </w:rPr>
    </w:lvl>
    <w:lvl w:ilvl="1">
      <w:start w:val="1"/>
      <w:numFmt w:val="decimal"/>
      <w:lvlText w:val="%1.%2."/>
      <w:lvlJc w:val="left"/>
      <w:pPr>
        <w:ind w:left="858" w:hanging="432"/>
      </w:p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A10794"/>
    <w:multiLevelType w:val="hybridMultilevel"/>
    <w:tmpl w:val="72349972"/>
    <w:lvl w:ilvl="0" w:tplc="29A633AC">
      <w:start w:val="4"/>
      <w:numFmt w:val="bullet"/>
      <w:lvlText w:val="-"/>
      <w:lvlJc w:val="left"/>
      <w:pPr>
        <w:ind w:left="785"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4">
    <w:nsid w:val="62F93F06"/>
    <w:multiLevelType w:val="multilevel"/>
    <w:tmpl w:val="1C5678D0"/>
    <w:lvl w:ilvl="0">
      <w:start w:val="4"/>
      <w:numFmt w:val="bullet"/>
      <w:lvlText w:val="-"/>
      <w:lvlJc w:val="left"/>
      <w:pPr>
        <w:tabs>
          <w:tab w:val="num" w:pos="425"/>
        </w:tabs>
        <w:ind w:left="360" w:firstLine="65"/>
      </w:pPr>
      <w:rPr>
        <w:rFonts w:ascii="Times New Roman" w:eastAsia="Times New Roman" w:hAnsi="Times New Roman" w:cs="Times New Roman" w:hint="default"/>
        <w:color w:val="C00000"/>
      </w:rPr>
    </w:lvl>
    <w:lvl w:ilvl="1">
      <w:start w:val="1"/>
      <w:numFmt w:val="decimal"/>
      <w:lvlText w:val="%1.%2."/>
      <w:lvlJc w:val="left"/>
      <w:pPr>
        <w:ind w:left="858" w:hanging="432"/>
      </w:p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23C296E"/>
    <w:multiLevelType w:val="multilevel"/>
    <w:tmpl w:val="72A81250"/>
    <w:lvl w:ilvl="0">
      <w:start w:val="3"/>
      <w:numFmt w:val="decimal"/>
      <w:lvlText w:val="%1."/>
      <w:lvlJc w:val="left"/>
      <w:pPr>
        <w:tabs>
          <w:tab w:val="num" w:pos="425"/>
        </w:tabs>
        <w:ind w:left="360" w:firstLine="65"/>
      </w:pPr>
    </w:lvl>
    <w:lvl w:ilvl="1">
      <w:start w:val="1"/>
      <w:numFmt w:val="decimal"/>
      <w:lvlText w:val="%1.%2."/>
      <w:lvlJc w:val="left"/>
      <w:pPr>
        <w:ind w:left="858" w:hanging="432"/>
      </w:pPr>
      <w:rPr>
        <w:color w:val="002060"/>
      </w:rPr>
    </w:lvl>
    <w:lvl w:ilvl="2">
      <w:start w:val="1"/>
      <w:numFmt w:val="decimal"/>
      <w:lvlText w:val="%1.%2.%3."/>
      <w:lvlJc w:val="left"/>
      <w:pPr>
        <w:ind w:left="930"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7FDF4FEE"/>
    <w:multiLevelType w:val="hybridMultilevel"/>
    <w:tmpl w:val="F850BCFA"/>
    <w:lvl w:ilvl="0" w:tplc="29A633AC">
      <w:start w:val="4"/>
      <w:numFmt w:val="bullet"/>
      <w:lvlText w:val="-"/>
      <w:lvlJc w:val="left"/>
      <w:pPr>
        <w:ind w:left="1145" w:hanging="360"/>
      </w:pPr>
      <w:rPr>
        <w:rFonts w:ascii="Times New Roman" w:eastAsia="Times New Roman" w:hAnsi="Times New Roman" w:cs="Times New Roman" w:hint="default"/>
        <w:color w:val="auto"/>
      </w:r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5B44BB"/>
    <w:rsid w:val="005B44BB"/>
    <w:rsid w:val="006E3AA9"/>
    <w:rsid w:val="0074454F"/>
    <w:rsid w:val="00AF5AAC"/>
    <w:rsid w:val="00D87F06"/>
    <w:rsid w:val="00ED3D7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87F0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5B44BB"/>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5B44BB"/>
    <w:pPr>
      <w:ind w:left="720"/>
      <w:contextualSpacing/>
    </w:pPr>
  </w:style>
</w:styles>
</file>

<file path=word/webSettings.xml><?xml version="1.0" encoding="utf-8"?>
<w:webSettings xmlns:r="http://schemas.openxmlformats.org/officeDocument/2006/relationships" xmlns:w="http://schemas.openxmlformats.org/wordprocessingml/2006/main">
  <w:divs>
    <w:div w:id="600651486">
      <w:bodyDiv w:val="1"/>
      <w:marLeft w:val="0"/>
      <w:marRight w:val="0"/>
      <w:marTop w:val="0"/>
      <w:marBottom w:val="0"/>
      <w:divBdr>
        <w:top w:val="none" w:sz="0" w:space="0" w:color="auto"/>
        <w:left w:val="none" w:sz="0" w:space="0" w:color="auto"/>
        <w:bottom w:val="none" w:sz="0" w:space="0" w:color="auto"/>
        <w:right w:val="none" w:sz="0" w:space="0" w:color="auto"/>
      </w:divBdr>
    </w:div>
    <w:div w:id="129895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1287</Words>
  <Characters>7599</Characters>
  <Application>Microsoft Office Word</Application>
  <DocSecurity>0</DocSecurity>
  <Lines>63</Lines>
  <Paragraphs>17</Paragraphs>
  <ScaleCrop>false</ScaleCrop>
  <Company>Hewlett-Packard Company</Company>
  <LinksUpToDate>false</LinksUpToDate>
  <CharactersWithSpaces>8869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Ředitelna</dc:creator>
  <cp:keywords/>
  <dc:description/>
  <cp:lastModifiedBy>Ředitelna</cp:lastModifiedBy>
  <cp:revision>5</cp:revision>
  <dcterms:created xsi:type="dcterms:W3CDTF">2017-04-18T12:39:00Z</dcterms:created>
  <dcterms:modified xsi:type="dcterms:W3CDTF">2017-04-18T12:57:00Z</dcterms:modified>
</cp:coreProperties>
</file>